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62865" w14:textId="77777777" w:rsidR="006A6E28" w:rsidRDefault="006A6E28"/>
    <w:p w14:paraId="4738A6FF" w14:textId="77777777" w:rsidR="006A6E28" w:rsidRDefault="006A6E28" w:rsidP="006A6E28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354"/>
        <w:gridCol w:w="1483"/>
        <w:gridCol w:w="1083"/>
        <w:gridCol w:w="976"/>
        <w:gridCol w:w="1110"/>
      </w:tblGrid>
      <w:tr w:rsidR="006A6E28" w14:paraId="2B0B495D" w14:textId="77777777" w:rsidTr="0005427D">
        <w:trPr>
          <w:cantSplit/>
          <w:jc w:val="center"/>
        </w:trPr>
        <w:tc>
          <w:tcPr>
            <w:tcW w:w="0" w:type="auto"/>
            <w:gridSpan w:val="5"/>
            <w:shd w:val="clear" w:color="auto" w:fill="984806"/>
            <w:vAlign w:val="center"/>
          </w:tcPr>
          <w:p w14:paraId="636B6B96" w14:textId="77777777" w:rsidR="006A6E28" w:rsidRPr="008A1E00" w:rsidRDefault="006A6E28" w:rsidP="0005427D">
            <w:pPr>
              <w:pStyle w:val="TableHeader"/>
            </w:pPr>
            <w:r w:rsidRPr="00427956">
              <w:t xml:space="preserve"> M</w:t>
            </w:r>
            <w:r>
              <w:t xml:space="preserve">OVE </w:t>
            </w:r>
            <w:r w:rsidRPr="002F4197">
              <w:t>DISTANCES (MU) &amp;</w:t>
            </w:r>
            <w:r>
              <w:t xml:space="preserve"> TERRAIN DISORDER</w:t>
            </w:r>
          </w:p>
        </w:tc>
      </w:tr>
      <w:tr w:rsidR="006A6E28" w14:paraId="3FA33E58" w14:textId="77777777" w:rsidTr="0005427D">
        <w:trPr>
          <w:cantSplit/>
          <w:jc w:val="center"/>
        </w:trPr>
        <w:tc>
          <w:tcPr>
            <w:tcW w:w="0" w:type="auto"/>
            <w:shd w:val="clear" w:color="auto" w:fill="E36C0A"/>
            <w:vAlign w:val="center"/>
          </w:tcPr>
          <w:p w14:paraId="6B0A2F87" w14:textId="77777777" w:rsidR="006A6E28" w:rsidRDefault="006A6E28" w:rsidP="0005427D">
            <w:pPr>
              <w:rPr>
                <w:b/>
              </w:rPr>
            </w:pPr>
            <w:r>
              <w:rPr>
                <w:b/>
              </w:rPr>
              <w:t>Troop type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00CE3779" w14:textId="77777777" w:rsidR="006A6E28" w:rsidRDefault="006A6E28" w:rsidP="0005427D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0232BFF4" w14:textId="77777777" w:rsidR="006A6E28" w:rsidRDefault="006A6E28" w:rsidP="0005427D">
            <w:pPr>
              <w:jc w:val="center"/>
              <w:rPr>
                <w:b/>
              </w:rPr>
            </w:pPr>
            <w:r>
              <w:rPr>
                <w:b/>
              </w:rPr>
              <w:t>Uneven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6FFAA072" w14:textId="77777777" w:rsidR="006A6E28" w:rsidRDefault="006A6E28" w:rsidP="0005427D">
            <w:pPr>
              <w:jc w:val="center"/>
              <w:rPr>
                <w:b/>
              </w:rPr>
            </w:pPr>
            <w:r>
              <w:rPr>
                <w:b/>
              </w:rPr>
              <w:t>Rough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7CEA3293" w14:textId="77777777" w:rsidR="006A6E28" w:rsidRDefault="006A6E28" w:rsidP="0005427D">
            <w:pPr>
              <w:jc w:val="center"/>
              <w:rPr>
                <w:b/>
              </w:rPr>
            </w:pPr>
            <w:r>
              <w:rPr>
                <w:b/>
              </w:rPr>
              <w:t>Difficult</w:t>
            </w:r>
          </w:p>
        </w:tc>
      </w:tr>
      <w:tr w:rsidR="006A6E28" w14:paraId="48C5AD8C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49B8311" w14:textId="77777777" w:rsidR="006A6E28" w:rsidRDefault="006A6E28" w:rsidP="0005427D">
            <w:pPr>
              <w:jc w:val="left"/>
            </w:pPr>
            <w:r>
              <w:t>Light foot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001FDC" w14:textId="77777777" w:rsidR="006A6E28" w:rsidRDefault="006A6E28" w:rsidP="0005427D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58D2F7FD" w14:textId="77777777" w:rsidR="006A6E28" w:rsidRDefault="006A6E28" w:rsidP="0005427D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3080802D" w14:textId="77777777" w:rsidR="006A6E28" w:rsidRDefault="006A6E28" w:rsidP="0005427D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4CC1FAF7" w14:textId="77777777" w:rsidR="006A6E28" w:rsidRDefault="006A6E28" w:rsidP="0005427D">
            <w:pPr>
              <w:jc w:val="center"/>
            </w:pPr>
            <w:r>
              <w:t>3</w:t>
            </w:r>
          </w:p>
        </w:tc>
      </w:tr>
      <w:tr w:rsidR="006A6E28" w14:paraId="79718954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29FA933" w14:textId="77777777" w:rsidR="006A6E28" w:rsidRDefault="006A6E28" w:rsidP="0005427D">
            <w:pPr>
              <w:jc w:val="left"/>
            </w:pPr>
            <w:r>
              <w:t>Warriors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2B0576" w14:textId="77777777" w:rsidR="006A6E28" w:rsidRDefault="006A6E28" w:rsidP="0005427D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677D43FA" w14:textId="77777777" w:rsidR="006A6E28" w:rsidRDefault="006A6E28" w:rsidP="0005427D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4BA5ABEE" w14:textId="77777777" w:rsidR="006A6E28" w:rsidRDefault="006A6E28" w:rsidP="0005427D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2DC1A8B2" w14:textId="77777777" w:rsidR="006A6E28" w:rsidRDefault="006A6E28" w:rsidP="0005427D">
            <w:pPr>
              <w:jc w:val="center"/>
            </w:pPr>
            <w:r>
              <w:t>3</w:t>
            </w:r>
          </w:p>
        </w:tc>
      </w:tr>
      <w:tr w:rsidR="006A6E28" w14:paraId="7AC0CF8D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3AE6576" w14:textId="77777777" w:rsidR="006A6E28" w:rsidRDefault="006A6E28" w:rsidP="0005427D">
            <w:pPr>
              <w:jc w:val="left"/>
            </w:pPr>
            <w:r>
              <w:t>Medium foot, mob</w:t>
            </w:r>
            <w:r>
              <w:t>, Dragoons if move within 6MU of enemy (see below)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7722C8" w14:textId="77777777" w:rsidR="006A6E28" w:rsidRDefault="006A6E28" w:rsidP="0005427D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097E0E01" w14:textId="77777777" w:rsidR="006A6E28" w:rsidRDefault="006A6E28" w:rsidP="0005427D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43EBEA72" w14:textId="77777777" w:rsidR="006A6E28" w:rsidRDefault="006A6E28" w:rsidP="0005427D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4C8DE617" w14:textId="77777777" w:rsidR="006A6E28" w:rsidRDefault="006A6E28" w:rsidP="0005427D">
            <w:pPr>
              <w:jc w:val="center"/>
            </w:pPr>
            <w:r>
              <w:t>2</w:t>
            </w:r>
          </w:p>
        </w:tc>
      </w:tr>
      <w:tr w:rsidR="006A6E28" w14:paraId="48686132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1E75433" w14:textId="77777777" w:rsidR="006A6E28" w:rsidRDefault="006A6E28" w:rsidP="0005427D">
            <w:pPr>
              <w:jc w:val="left"/>
            </w:pPr>
            <w:r>
              <w:t>Determined foot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960BA9" w14:textId="77777777" w:rsidR="006A6E28" w:rsidRDefault="006A6E28" w:rsidP="0005427D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414A11C9" w14:textId="77777777" w:rsidR="006A6E28" w:rsidRDefault="006A6E28" w:rsidP="0005427D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ABF8F"/>
            <w:noWrap/>
            <w:vAlign w:val="center"/>
          </w:tcPr>
          <w:p w14:paraId="5199191F" w14:textId="77777777" w:rsidR="006A6E28" w:rsidRPr="00DF5206" w:rsidRDefault="006A6E28" w:rsidP="0005427D">
            <w:pPr>
              <w:jc w:val="center"/>
            </w:pPr>
            <w:r w:rsidRPr="00DF5206">
              <w:t>3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79659093" w14:textId="77777777" w:rsidR="006A6E28" w:rsidRDefault="006A6E28" w:rsidP="0005427D">
            <w:pPr>
              <w:jc w:val="center"/>
            </w:pPr>
            <w:r>
              <w:t>2</w:t>
            </w:r>
          </w:p>
        </w:tc>
      </w:tr>
      <w:tr w:rsidR="006A6E28" w14:paraId="5F7EDD0F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7659680" w14:textId="77777777" w:rsidR="006A6E28" w:rsidRDefault="006A6E28" w:rsidP="0005427D">
            <w:pPr>
              <w:jc w:val="left"/>
            </w:pPr>
            <w:r>
              <w:t>Heavy foot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4B9673" w14:textId="77777777" w:rsidR="006A6E28" w:rsidRDefault="006A6E28" w:rsidP="0005427D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51D78D79" w14:textId="77777777" w:rsidR="006A6E28" w:rsidRDefault="006A6E28" w:rsidP="0005427D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555B30AD" w14:textId="77777777" w:rsidR="006A6E28" w:rsidRDefault="006A6E28" w:rsidP="0005427D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26672EE5" w14:textId="77777777" w:rsidR="006A6E28" w:rsidRDefault="006A6E28" w:rsidP="0005427D">
            <w:pPr>
              <w:jc w:val="center"/>
            </w:pPr>
            <w:r>
              <w:t>1</w:t>
            </w:r>
          </w:p>
        </w:tc>
      </w:tr>
      <w:tr w:rsidR="006A6E28" w14:paraId="63EF7995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0F3686F" w14:textId="77777777" w:rsidR="006A6E28" w:rsidRDefault="006A6E28" w:rsidP="0005427D">
            <w:pPr>
              <w:jc w:val="left"/>
            </w:pPr>
            <w:r>
              <w:t>Light horse and commanders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FA37F3" w14:textId="77777777" w:rsidR="006A6E28" w:rsidRDefault="006A6E28" w:rsidP="0005427D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7E414602" w14:textId="77777777" w:rsidR="006A6E28" w:rsidRDefault="006A6E28" w:rsidP="0005427D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2927A7AD" w14:textId="77777777" w:rsidR="006A6E28" w:rsidRDefault="006A6E28" w:rsidP="0005427D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71584F84" w14:textId="77777777" w:rsidR="006A6E28" w:rsidRDefault="006A6E28" w:rsidP="0005427D">
            <w:pPr>
              <w:jc w:val="center"/>
            </w:pPr>
            <w:r>
              <w:t>3</w:t>
            </w:r>
          </w:p>
        </w:tc>
      </w:tr>
      <w:tr w:rsidR="006A6E28" w14:paraId="5CBFF220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5182211" w14:textId="77777777" w:rsidR="006A6E28" w:rsidRDefault="006A6E28" w:rsidP="0005427D">
            <w:pPr>
              <w:jc w:val="left"/>
            </w:pPr>
            <w:r>
              <w:t>Gendarmes (if not fully armoured), cavaliers, horse, determined horse, cavalry and camelry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DFD751" w14:textId="77777777" w:rsidR="006A6E28" w:rsidRDefault="006A6E28" w:rsidP="0005427D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5B54230E" w14:textId="77777777" w:rsidR="006A6E28" w:rsidRDefault="006A6E28" w:rsidP="0005427D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45D1A7C1" w14:textId="77777777" w:rsidR="006A6E28" w:rsidRDefault="006A6E28" w:rsidP="0005427D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171D5E86" w14:textId="77777777" w:rsidR="006A6E28" w:rsidRDefault="006A6E28" w:rsidP="0005427D">
            <w:pPr>
              <w:jc w:val="center"/>
            </w:pPr>
            <w:r>
              <w:t>1</w:t>
            </w:r>
          </w:p>
        </w:tc>
      </w:tr>
      <w:tr w:rsidR="006A6E28" w14:paraId="42259257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AB89F59" w14:textId="77777777" w:rsidR="006A6E28" w:rsidRDefault="006A6E28" w:rsidP="0005427D">
            <w:pPr>
              <w:jc w:val="left"/>
            </w:pPr>
            <w:r>
              <w:t>Fully armoured gendarmes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C5FE7D" w14:textId="77777777" w:rsidR="006A6E28" w:rsidRDefault="006A6E28" w:rsidP="0005427D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71C0BD20" w14:textId="77777777" w:rsidR="006A6E28" w:rsidRDefault="006A6E28" w:rsidP="0005427D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0A246BEA" w14:textId="77777777" w:rsidR="006A6E28" w:rsidRDefault="006A6E28" w:rsidP="0005427D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324CAA14" w14:textId="77777777" w:rsidR="006A6E28" w:rsidRDefault="006A6E28" w:rsidP="0005427D">
            <w:pPr>
              <w:jc w:val="center"/>
            </w:pPr>
            <w:r>
              <w:t>1</w:t>
            </w:r>
          </w:p>
        </w:tc>
      </w:tr>
      <w:tr w:rsidR="006A6E28" w14:paraId="08104BD1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66BDB9D" w14:textId="77777777" w:rsidR="006A6E28" w:rsidRDefault="006A6E28" w:rsidP="0005427D">
            <w:pPr>
              <w:jc w:val="left"/>
            </w:pPr>
            <w:r>
              <w:t>Elephants 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D4DEDD" w14:textId="77777777" w:rsidR="006A6E28" w:rsidRDefault="006A6E28" w:rsidP="0005427D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1B76B368" w14:textId="77777777" w:rsidR="006A6E28" w:rsidRDefault="006A6E28" w:rsidP="0005427D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33CD5E92" w14:textId="77777777" w:rsidR="006A6E28" w:rsidRDefault="006A6E28" w:rsidP="0005427D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68B1CCF2" w14:textId="77777777" w:rsidR="006A6E28" w:rsidRDefault="006A6E28" w:rsidP="0005427D">
            <w:pPr>
              <w:jc w:val="center"/>
            </w:pPr>
            <w:r>
              <w:t>1</w:t>
            </w:r>
          </w:p>
        </w:tc>
      </w:tr>
      <w:tr w:rsidR="006A6E28" w14:paraId="56C1C177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439339D" w14:textId="77777777" w:rsidR="006A6E28" w:rsidRDefault="006A6E28" w:rsidP="0005427D">
            <w:pPr>
              <w:jc w:val="left"/>
            </w:pPr>
            <w:r>
              <w:t>Dragoons</w:t>
            </w:r>
            <w:r>
              <w:t xml:space="preserve"> if move outside 6MU of enemy (see below)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7E120F" w14:textId="77777777" w:rsidR="006A6E28" w:rsidRDefault="006A6E28" w:rsidP="0005427D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6C87A562" w14:textId="77777777" w:rsidR="006A6E28" w:rsidRPr="009F2E9F" w:rsidRDefault="006A6E28" w:rsidP="0005427D">
            <w:pPr>
              <w:jc w:val="center"/>
            </w:pPr>
            <w:r w:rsidRPr="009F2E9F">
              <w:t>5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2AE09BEF" w14:textId="77777777" w:rsidR="006A6E28" w:rsidRPr="00D4741C" w:rsidRDefault="006A6E28" w:rsidP="0005427D">
            <w:pPr>
              <w:jc w:val="center"/>
              <w:rPr>
                <w:color w:val="FFFFFF"/>
              </w:rPr>
            </w:pPr>
            <w:r w:rsidRPr="00DF5206">
              <w:t>4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05CAF911" w14:textId="77777777" w:rsidR="006A6E28" w:rsidRDefault="006A6E28" w:rsidP="0005427D">
            <w:pPr>
              <w:jc w:val="center"/>
            </w:pPr>
            <w:r>
              <w:t>3</w:t>
            </w:r>
          </w:p>
        </w:tc>
      </w:tr>
      <w:tr w:rsidR="006A6E28" w14:paraId="2D24B6F8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227C639" w14:textId="77777777" w:rsidR="006A6E28" w:rsidRDefault="006A6E28" w:rsidP="0005427D">
            <w:pPr>
              <w:jc w:val="left"/>
            </w:pPr>
            <w:r>
              <w:t>Battle wagons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EC6A4D" w14:textId="77777777" w:rsidR="006A6E28" w:rsidRDefault="006A6E28" w:rsidP="0005427D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4AB6CD89" w14:textId="77777777" w:rsidR="006A6E28" w:rsidRDefault="006A6E28" w:rsidP="0005427D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61F7D822" w14:textId="77777777" w:rsidR="006A6E28" w:rsidRDefault="006A6E28" w:rsidP="0005427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7C2B889C" w14:textId="77777777" w:rsidR="006A6E28" w:rsidRDefault="006A6E28" w:rsidP="0005427D">
            <w:pPr>
              <w:jc w:val="center"/>
            </w:pPr>
            <w:r>
              <w:t>N/A</w:t>
            </w:r>
          </w:p>
        </w:tc>
      </w:tr>
      <w:tr w:rsidR="006A6E28" w14:paraId="723FA159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48C09F4" w14:textId="77777777" w:rsidR="006A6E28" w:rsidRDefault="006A6E28" w:rsidP="0005427D">
            <w:pPr>
              <w:jc w:val="left"/>
            </w:pPr>
            <w:r>
              <w:t xml:space="preserve">Light artillery 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66C8E2" w14:textId="77777777" w:rsidR="006A6E28" w:rsidRDefault="006A6E28" w:rsidP="0005427D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713547A9" w14:textId="77777777" w:rsidR="006A6E28" w:rsidRDefault="006A6E28" w:rsidP="0005427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240B1C20" w14:textId="77777777" w:rsidR="006A6E28" w:rsidRDefault="006A6E28" w:rsidP="0005427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5942C9AC" w14:textId="77777777" w:rsidR="006A6E28" w:rsidRDefault="006A6E28" w:rsidP="0005427D">
            <w:pPr>
              <w:jc w:val="center"/>
            </w:pPr>
            <w:r>
              <w:t>1*</w:t>
            </w:r>
          </w:p>
        </w:tc>
      </w:tr>
      <w:tr w:rsidR="006A6E28" w14:paraId="1DD1AC89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E1DD9AF" w14:textId="77777777" w:rsidR="006A6E28" w:rsidRDefault="006A6E28" w:rsidP="0005427D">
            <w:pPr>
              <w:jc w:val="left"/>
            </w:pPr>
            <w:r>
              <w:t>Limbered artillery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34B5EA" w14:textId="77777777" w:rsidR="006A6E28" w:rsidRDefault="006A6E28" w:rsidP="0005427D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43339358" w14:textId="77777777" w:rsidR="006A6E28" w:rsidRDefault="006A6E28" w:rsidP="0005427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2CA87FCC" w14:textId="77777777" w:rsidR="006A6E28" w:rsidRDefault="006A6E28" w:rsidP="0005427D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573B6D01" w14:textId="77777777" w:rsidR="006A6E28" w:rsidRDefault="006A6E28" w:rsidP="0005427D">
            <w:pPr>
              <w:jc w:val="center"/>
            </w:pPr>
            <w:r>
              <w:t>N/A</w:t>
            </w:r>
          </w:p>
        </w:tc>
      </w:tr>
      <w:tr w:rsidR="006A6E28" w14:paraId="513FB9F4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FD4D033" w14:textId="77777777" w:rsidR="006A6E28" w:rsidRDefault="006A6E28" w:rsidP="0005427D">
            <w:pPr>
              <w:jc w:val="left"/>
            </w:pPr>
            <w:r>
              <w:t>Unlimbered medium artillery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43F27E" w14:textId="77777777" w:rsidR="006A6E28" w:rsidRDefault="006A6E28" w:rsidP="0005427D">
            <w:pPr>
              <w:jc w:val="center"/>
            </w:pPr>
            <w:r>
              <w:t>1*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33BAADEE" w14:textId="77777777" w:rsidR="006A6E28" w:rsidRDefault="006A6E28" w:rsidP="0005427D">
            <w:pPr>
              <w:jc w:val="center"/>
            </w:pPr>
            <w:r>
              <w:t>1*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1BAF5B81" w14:textId="77777777" w:rsidR="006A6E28" w:rsidRDefault="006A6E28" w:rsidP="0005427D">
            <w:pPr>
              <w:jc w:val="center"/>
            </w:pPr>
            <w:r>
              <w:t>1*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315627C0" w14:textId="77777777" w:rsidR="006A6E28" w:rsidRDefault="006A6E28" w:rsidP="0005427D">
            <w:pPr>
              <w:jc w:val="center"/>
            </w:pPr>
            <w:r>
              <w:t>N/A</w:t>
            </w:r>
          </w:p>
        </w:tc>
      </w:tr>
      <w:tr w:rsidR="006A6E28" w14:paraId="481FBE93" w14:textId="77777777" w:rsidTr="0005427D">
        <w:trPr>
          <w:cantSplit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4CDB13E" w14:textId="77777777" w:rsidR="006A6E28" w:rsidRDefault="006A6E28" w:rsidP="0005427D">
            <w:pPr>
              <w:jc w:val="left"/>
            </w:pPr>
            <w:r>
              <w:t>Unlimbered heavy artillery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1544B5" w14:textId="77777777" w:rsidR="006A6E28" w:rsidRDefault="006A6E28" w:rsidP="0005427D">
            <w:pPr>
              <w:jc w:val="center"/>
            </w:pPr>
            <w:r>
              <w:t>1*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74F99B88" w14:textId="77777777" w:rsidR="006A6E28" w:rsidRDefault="006A6E28" w:rsidP="0005427D">
            <w:pPr>
              <w:jc w:val="center"/>
            </w:pPr>
            <w:r>
              <w:t>N/A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26D0B10F" w14:textId="77777777" w:rsidR="006A6E28" w:rsidRDefault="006A6E28" w:rsidP="0005427D">
            <w:pPr>
              <w:jc w:val="center"/>
            </w:pPr>
            <w:r>
              <w:t>N/A</w:t>
            </w:r>
          </w:p>
        </w:tc>
        <w:tc>
          <w:tcPr>
            <w:tcW w:w="0" w:type="auto"/>
            <w:shd w:val="clear" w:color="auto" w:fill="E36C0A"/>
            <w:vAlign w:val="center"/>
          </w:tcPr>
          <w:p w14:paraId="2F2561A5" w14:textId="77777777" w:rsidR="006A6E28" w:rsidRDefault="006A6E28" w:rsidP="0005427D">
            <w:pPr>
              <w:jc w:val="center"/>
            </w:pPr>
            <w:r>
              <w:t>N/A</w:t>
            </w:r>
          </w:p>
        </w:tc>
      </w:tr>
      <w:tr w:rsidR="006A6E28" w14:paraId="74549E79" w14:textId="77777777" w:rsidTr="0005427D">
        <w:trPr>
          <w:cantSplit/>
          <w:jc w:val="center"/>
        </w:trPr>
        <w:tc>
          <w:tcPr>
            <w:tcW w:w="0" w:type="auto"/>
            <w:gridSpan w:val="5"/>
            <w:shd w:val="clear" w:color="auto" w:fill="FFFFFF"/>
            <w:vAlign w:val="center"/>
          </w:tcPr>
          <w:p w14:paraId="04DED9C2" w14:textId="77777777" w:rsidR="006A6E28" w:rsidRDefault="006A6E28" w:rsidP="0005427D">
            <w:r>
              <w:t>* Pivot only on either front corner of battle group</w:t>
            </w:r>
          </w:p>
        </w:tc>
      </w:tr>
      <w:tr w:rsidR="006A6E28" w14:paraId="41A1CB63" w14:textId="77777777" w:rsidTr="0005427D">
        <w:trPr>
          <w:cantSplit/>
          <w:jc w:val="center"/>
        </w:trPr>
        <w:tc>
          <w:tcPr>
            <w:tcW w:w="0" w:type="auto"/>
            <w:gridSpan w:val="5"/>
            <w:shd w:val="clear" w:color="auto" w:fill="984806"/>
            <w:vAlign w:val="center"/>
          </w:tcPr>
          <w:p w14:paraId="6D506E3B" w14:textId="77777777" w:rsidR="006A6E28" w:rsidRDefault="006A6E28" w:rsidP="0005427D"/>
        </w:tc>
      </w:tr>
      <w:tr w:rsidR="006A6E28" w14:paraId="597CD8E8" w14:textId="77777777" w:rsidTr="0005427D">
        <w:trPr>
          <w:cantSplit/>
          <w:jc w:val="center"/>
        </w:trPr>
        <w:tc>
          <w:tcPr>
            <w:tcW w:w="0" w:type="auto"/>
            <w:shd w:val="clear" w:color="auto" w:fill="FDE9D9"/>
            <w:vAlign w:val="center"/>
          </w:tcPr>
          <w:p w14:paraId="77047BD7" w14:textId="77777777" w:rsidR="006A6E28" w:rsidRDefault="006A6E28" w:rsidP="0005427D">
            <w:pPr>
              <w:jc w:val="center"/>
              <w:rPr>
                <w:b/>
              </w:rPr>
            </w:pPr>
            <w:r>
              <w:rPr>
                <w:b/>
              </w:rPr>
              <w:t>NO EFFECT</w:t>
            </w:r>
          </w:p>
        </w:tc>
        <w:tc>
          <w:tcPr>
            <w:tcW w:w="0" w:type="auto"/>
            <w:shd w:val="clear" w:color="auto" w:fill="FABF8F"/>
            <w:vAlign w:val="center"/>
          </w:tcPr>
          <w:p w14:paraId="020FD002" w14:textId="77777777" w:rsidR="006A6E28" w:rsidRDefault="006A6E28" w:rsidP="0005427D">
            <w:pPr>
              <w:jc w:val="center"/>
              <w:rPr>
                <w:b/>
              </w:rPr>
            </w:pPr>
            <w:r>
              <w:rPr>
                <w:b/>
              </w:rPr>
              <w:t>DISORDER</w:t>
            </w:r>
          </w:p>
        </w:tc>
        <w:tc>
          <w:tcPr>
            <w:tcW w:w="0" w:type="auto"/>
            <w:gridSpan w:val="3"/>
            <w:shd w:val="clear" w:color="auto" w:fill="E36C0A"/>
            <w:vAlign w:val="center"/>
          </w:tcPr>
          <w:p w14:paraId="33AB9B98" w14:textId="77777777" w:rsidR="006A6E28" w:rsidRDefault="006A6E28" w:rsidP="0005427D">
            <w:pPr>
              <w:jc w:val="center"/>
              <w:rPr>
                <w:b/>
              </w:rPr>
            </w:pPr>
            <w:r>
              <w:rPr>
                <w:b/>
              </w:rPr>
              <w:t>SEVERE DISORDER</w:t>
            </w:r>
          </w:p>
        </w:tc>
      </w:tr>
      <w:tr w:rsidR="006A6E28" w14:paraId="24CDC3BC" w14:textId="77777777" w:rsidTr="0005427D">
        <w:trPr>
          <w:cantSplit/>
          <w:jc w:val="center"/>
        </w:trPr>
        <w:tc>
          <w:tcPr>
            <w:tcW w:w="0" w:type="auto"/>
            <w:gridSpan w:val="5"/>
            <w:shd w:val="clear" w:color="auto" w:fill="984806"/>
            <w:vAlign w:val="center"/>
          </w:tcPr>
          <w:p w14:paraId="259A2016" w14:textId="77777777" w:rsidR="006A6E28" w:rsidRDefault="006A6E28" w:rsidP="0005427D"/>
        </w:tc>
      </w:tr>
    </w:tbl>
    <w:p w14:paraId="04DAD1AD" w14:textId="77777777" w:rsidR="006A6E28" w:rsidRDefault="006A6E28" w:rsidP="006A6E28"/>
    <w:p w14:paraId="59AA8D2C" w14:textId="77777777" w:rsidR="006A6E28" w:rsidRDefault="006A6E28"/>
    <w:p w14:paraId="7EF6BB14" w14:textId="77777777" w:rsidR="006A6E28" w:rsidRDefault="006A6E28" w:rsidP="006A6E28">
      <w:r w:rsidRPr="006A6E28">
        <w:rPr>
          <w:b/>
        </w:rPr>
        <w:t>Dragoons</w:t>
      </w:r>
      <w:r>
        <w:t xml:space="preserve"> </w:t>
      </w:r>
      <w:r>
        <w:t>-</w:t>
      </w:r>
      <w:r>
        <w:t xml:space="preserve"> any move that starts, ends or goes within 6MU of enemy is a maximum of 3MU unless in Difficult when it is 2MU. This includes evade, rout and pursu</w:t>
      </w:r>
      <w:r>
        <w:t>it</w:t>
      </w:r>
      <w:r>
        <w:t xml:space="preserve"> </w:t>
      </w:r>
      <w:proofErr w:type="gramStart"/>
      <w:r>
        <w:t>moves</w:t>
      </w:r>
      <w:proofErr w:type="gramEnd"/>
      <w:r>
        <w:t>.</w:t>
      </w:r>
      <w:r>
        <w:t xml:space="preserve"> Other wise they can use the longer move distances allowed in the “Dragoons if move outside 6MU of enemy” line.</w:t>
      </w:r>
    </w:p>
    <w:p w14:paraId="5A73F642" w14:textId="77777777" w:rsidR="006A6E28" w:rsidRDefault="006A6E28" w:rsidP="006A6E28"/>
    <w:p w14:paraId="2DBB35E4" w14:textId="77777777" w:rsidR="006A6E28" w:rsidRDefault="006A6E28" w:rsidP="006A6E28">
      <w:r>
        <w:t>In either case t</w:t>
      </w:r>
      <w:bookmarkStart w:id="0" w:name="_GoBack"/>
      <w:bookmarkEnd w:id="0"/>
      <w:r>
        <w:t>hey</w:t>
      </w:r>
      <w:r>
        <w:t xml:space="preserve"> can still take a CMT to make a move to withdraw up to 3MU with two 180 degree turns as they are still Light Troops</w:t>
      </w:r>
      <w:r>
        <w:t xml:space="preserve"> (see Simple and Complex Moves)</w:t>
      </w:r>
      <w:r>
        <w:t>.</w:t>
      </w:r>
    </w:p>
    <w:sectPr w:rsidR="006A6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28"/>
    <w:rsid w:val="006A6E28"/>
    <w:rsid w:val="00B2780C"/>
    <w:rsid w:val="00E6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01B7"/>
  <w15:chartTrackingRefBased/>
  <w15:docId w15:val="{115F63F7-E958-4C61-8510-D005C30A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E2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E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">
    <w:name w:val="Table Header"/>
    <w:basedOn w:val="Heading5"/>
    <w:link w:val="TableHeaderChar"/>
    <w:qFormat/>
    <w:rsid w:val="006A6E28"/>
    <w:pPr>
      <w:keepLines w:val="0"/>
      <w:spacing w:before="0"/>
      <w:jc w:val="center"/>
    </w:pPr>
    <w:rPr>
      <w:rFonts w:ascii="Arial" w:eastAsia="Times New Roman" w:hAnsi="Arial" w:cs="Times New Roman"/>
      <w:b/>
      <w:bCs/>
      <w:color w:val="FFFFFF"/>
      <w:szCs w:val="20"/>
      <w:lang w:eastAsia="en-GB"/>
    </w:rPr>
  </w:style>
  <w:style w:type="character" w:customStyle="1" w:styleId="TableHeaderChar">
    <w:name w:val="Table Header Char"/>
    <w:basedOn w:val="Heading5Char"/>
    <w:link w:val="TableHeader"/>
    <w:rsid w:val="006A6E28"/>
    <w:rPr>
      <w:rFonts w:ascii="Arial" w:eastAsia="Times New Roman" w:hAnsi="Arial" w:cs="Times New Roman"/>
      <w:b/>
      <w:bCs/>
      <w:color w:val="FFFFFF"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E2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Gaukroger</dc:creator>
  <cp:keywords/>
  <dc:description/>
  <cp:lastModifiedBy>Nik Gaukroger</cp:lastModifiedBy>
  <cp:revision>1</cp:revision>
  <dcterms:created xsi:type="dcterms:W3CDTF">2017-12-14T20:23:00Z</dcterms:created>
  <dcterms:modified xsi:type="dcterms:W3CDTF">2017-12-14T20:31:00Z</dcterms:modified>
</cp:coreProperties>
</file>